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87185" w14:textId="41B52423" w:rsidR="00F51AA5" w:rsidRPr="00F51AA5" w:rsidRDefault="00F51AA5" w:rsidP="00F51AA5">
      <w:pPr>
        <w:rPr>
          <w:sz w:val="36"/>
          <w:szCs w:val="36"/>
        </w:rPr>
      </w:pPr>
      <w:r w:rsidRPr="00F51AA5">
        <w:rPr>
          <w:sz w:val="36"/>
          <w:szCs w:val="36"/>
        </w:rPr>
        <w:t xml:space="preserve">Beleidsverklaring </w:t>
      </w:r>
    </w:p>
    <w:p w14:paraId="6FCF7C20" w14:textId="77777777" w:rsidR="00F51AA5" w:rsidRDefault="00F51AA5" w:rsidP="00F51AA5"/>
    <w:p w14:paraId="33442CE1" w14:textId="56680688" w:rsidR="00F51AA5" w:rsidRDefault="00F51AA5" w:rsidP="00F51AA5">
      <w:r>
        <w:t xml:space="preserve">Bij de uitvoering van de werkzaamheden is het ondernemingsbeleid van J.S. van Diepen B.V. gericht op het leveren van een kwaliteitsprestatie. Bij J.S. van Diepen B.V. geldt de gouden regel dat een langdurige relatie met de opdrachtgever iedereen ten goede komt. </w:t>
      </w:r>
    </w:p>
    <w:p w14:paraId="597A9093" w14:textId="77777777" w:rsidR="00F51AA5" w:rsidRDefault="00F51AA5" w:rsidP="00F51AA5">
      <w:r>
        <w:t>Dit kan alleen als er openheid bestaat tussen klant en bedrijf, alsmede tussen directie en werkvloer. Wederzijds respect en vertrouwen zijn hiervoor het uitgangspunt. Fouten mogen er gemaakt worden, ze zijn echter wel de basis van verbetering.</w:t>
      </w:r>
    </w:p>
    <w:p w14:paraId="4E093344" w14:textId="77777777" w:rsidR="00F51AA5" w:rsidRDefault="00F51AA5" w:rsidP="00F51AA5">
      <w:r>
        <w:t>Vanzelfsprekend worden in dit ondernemingsbeleid ook de KVGM-aspecten betrokken. Dit KVGM-beleid is een direct gevolg van de markt waarin J.S. van Diepen B.V. opereert. De huidige markt kenmerkt zich door een grote druk van opdrachtgevers op de individuele prestatie van de medewerkers alsmede een hevige concurrentie. Hierdoor is het leveren van kwaliteit een absolute randvoorwaarde.</w:t>
      </w:r>
    </w:p>
    <w:p w14:paraId="520085B4" w14:textId="77777777" w:rsidR="00F51AA5" w:rsidRDefault="00F51AA5" w:rsidP="00F51AA5"/>
    <w:p w14:paraId="79162799" w14:textId="77777777" w:rsidR="00F51AA5" w:rsidRDefault="00F51AA5" w:rsidP="00F51AA5">
      <w:r>
        <w:t>J.S. van Diepen B.V. is zich bewust haar positie in de voedselketen. Zij ziet het als haar verantwoordelijkheid om de zorg voor voedselveiligheid te formuleren als onderdeel van het ondernemingsbeleid. Gezien het marktsegment van haar dienstverlening, wil J.S. van Diepen B.V. kunnen garanderen dat de werkzaamheden m.b.t. (grondstoffen voor) levensmiddelen conform vigerende wet- en regelgeving worden uitgevoerd. Zij volgen de ontwikkelingen hierin om er voor zorg te dragen dat haar dienstverlening bij voortduring voldoet aan deze eisen</w:t>
      </w:r>
    </w:p>
    <w:p w14:paraId="61FA1749" w14:textId="77777777" w:rsidR="00F51AA5" w:rsidRDefault="00F51AA5" w:rsidP="00F51AA5"/>
    <w:p w14:paraId="525C2B5A" w14:textId="77777777" w:rsidR="00F51AA5" w:rsidRDefault="00F51AA5" w:rsidP="00F51AA5">
      <w:r>
        <w:t>Het beleid m.b.t. KVGM van J.S. van Diepen B.V.is gebaseerd op de volgende uitgangspunten:</w:t>
      </w:r>
    </w:p>
    <w:p w14:paraId="34F801C0" w14:textId="77777777" w:rsidR="00F51AA5" w:rsidRDefault="00F51AA5" w:rsidP="00F51AA5">
      <w:pPr>
        <w:pStyle w:val="Lijstalinea"/>
        <w:numPr>
          <w:ilvl w:val="0"/>
          <w:numId w:val="1"/>
        </w:numPr>
      </w:pPr>
      <w:r>
        <w:t>Te allen tijde voldoen aan de eisen en de vanzelfsprekende verwachtingen van de klant.</w:t>
      </w:r>
    </w:p>
    <w:p w14:paraId="2967E55D" w14:textId="77777777" w:rsidR="00F51AA5" w:rsidRDefault="00F51AA5" w:rsidP="00F51AA5">
      <w:pPr>
        <w:pStyle w:val="Lijstalinea"/>
        <w:numPr>
          <w:ilvl w:val="0"/>
          <w:numId w:val="1"/>
        </w:numPr>
      </w:pPr>
      <w:r>
        <w:t>Het voldoen aan de eisen van toepassing zijnde wet- en regelgeving.</w:t>
      </w:r>
    </w:p>
    <w:p w14:paraId="11D6E69F" w14:textId="77777777" w:rsidR="00F51AA5" w:rsidRDefault="00F51AA5" w:rsidP="00F51AA5">
      <w:pPr>
        <w:pStyle w:val="Lijstalinea"/>
        <w:numPr>
          <w:ilvl w:val="0"/>
          <w:numId w:val="1"/>
        </w:numPr>
      </w:pPr>
      <w:r>
        <w:t>Een proactieve opstelling van alle medewerkers, opdat kan worden ingespeeld op wensen van de klanten alsmede toekomstige ontwikkelingen.</w:t>
      </w:r>
    </w:p>
    <w:p w14:paraId="7C5A2053" w14:textId="77777777" w:rsidR="00F51AA5" w:rsidRDefault="00F51AA5" w:rsidP="00F51AA5">
      <w:pPr>
        <w:pStyle w:val="Lijstalinea"/>
        <w:numPr>
          <w:ilvl w:val="0"/>
          <w:numId w:val="1"/>
        </w:numPr>
      </w:pPr>
      <w:r>
        <w:t>Voortdurende verbetering van de prestaties, mede op basis van analyses van interne audits, afwijkingen en klachten en klanttevredenheidsonderzoeken.</w:t>
      </w:r>
    </w:p>
    <w:p w14:paraId="289703B2" w14:textId="77777777" w:rsidR="00F51AA5" w:rsidRDefault="00F51AA5" w:rsidP="00F51AA5">
      <w:pPr>
        <w:pStyle w:val="Lijstalinea"/>
        <w:numPr>
          <w:ilvl w:val="0"/>
          <w:numId w:val="1"/>
        </w:numPr>
      </w:pPr>
      <w:r>
        <w:t>Flexibiliteit binnen vastgestelde werkwijzen.</w:t>
      </w:r>
    </w:p>
    <w:p w14:paraId="44757ABD" w14:textId="77777777" w:rsidR="00F51AA5" w:rsidRDefault="00F51AA5" w:rsidP="00F51AA5">
      <w:pPr>
        <w:pStyle w:val="Lijstalinea"/>
        <w:numPr>
          <w:ilvl w:val="0"/>
          <w:numId w:val="1"/>
        </w:numPr>
      </w:pPr>
      <w:r>
        <w:t>Goed geoutilleerde kantoren, automatisering, voertuigen en uitrusting.</w:t>
      </w:r>
    </w:p>
    <w:p w14:paraId="69F26B8A" w14:textId="77777777" w:rsidR="00F51AA5" w:rsidRDefault="00F51AA5" w:rsidP="00F51AA5">
      <w:pPr>
        <w:pStyle w:val="Lijstalinea"/>
        <w:numPr>
          <w:ilvl w:val="0"/>
          <w:numId w:val="1"/>
        </w:numPr>
      </w:pPr>
      <w:r>
        <w:t>Goed opgeleide en ervaren medewerkers.</w:t>
      </w:r>
    </w:p>
    <w:p w14:paraId="141486E5" w14:textId="77777777" w:rsidR="00F51AA5" w:rsidRDefault="00F51AA5" w:rsidP="00F51AA5">
      <w:pPr>
        <w:pStyle w:val="Lijstalinea"/>
        <w:numPr>
          <w:ilvl w:val="0"/>
          <w:numId w:val="1"/>
        </w:numPr>
      </w:pPr>
      <w:r>
        <w:t>Goede invulling geven aan de algemene eisen met betrekking tot hygiënisch werken.</w:t>
      </w:r>
    </w:p>
    <w:p w14:paraId="7287B909" w14:textId="77777777" w:rsidR="00F51AA5" w:rsidRDefault="00F51AA5" w:rsidP="00F51AA5">
      <w:pPr>
        <w:pStyle w:val="Lijstalinea"/>
        <w:numPr>
          <w:ilvl w:val="0"/>
          <w:numId w:val="1"/>
        </w:numPr>
      </w:pPr>
      <w:r>
        <w:t>Voldoen aan de eisen en vanzelfsprekende verwachtingen van de klant en de consument op het gebied van hygiëne en productveiligheid.</w:t>
      </w:r>
    </w:p>
    <w:p w14:paraId="5BD270CD" w14:textId="77777777" w:rsidR="00F51AA5" w:rsidRDefault="00F51AA5" w:rsidP="00F51AA5">
      <w:r>
        <w:tab/>
      </w:r>
    </w:p>
    <w:p w14:paraId="333E3CEB" w14:textId="77777777" w:rsidR="00F51AA5" w:rsidRPr="00F51AA5" w:rsidRDefault="00F51AA5" w:rsidP="00F51AA5">
      <w:r>
        <w:t>Aan dit KVGM-streven wordt vormgegeven door een actieve houding van de leiding, een gedocumenteerd en volledig ingevoerd KVGM-borgingsysteem, de verplichting voor medewerkers om de regels na te leven met de vrijheid voor alle medewerkers om verbeter ideeën aan te dragen. Hierbij worden de eisen van KVGM</w:t>
      </w:r>
      <w:r w:rsidRPr="00F51AA5">
        <w:t xml:space="preserve">-normen, zoals de ISO 9001, VCA*, VKL* en CO2 prestatieladder, SCL veiligheidsladder, Groenkeur Groenvoorziening 2023 en Kleurkeur Groen 2023 gezien als een wezenlijk hulpmiddel om het beleid te realiseren en wordt deze norm onverkort ingevoerd in de bedrijfsvoering. </w:t>
      </w:r>
    </w:p>
    <w:p w14:paraId="75B3D20B" w14:textId="77777777" w:rsidR="00F51AA5" w:rsidRPr="00F51AA5" w:rsidRDefault="00F51AA5" w:rsidP="00F51AA5">
      <w:r w:rsidRPr="00F51AA5">
        <w:tab/>
      </w:r>
    </w:p>
    <w:p w14:paraId="0E8DE590" w14:textId="77777777" w:rsidR="00F51AA5" w:rsidRDefault="00F51AA5" w:rsidP="00F51AA5">
      <w:r>
        <w:t xml:space="preserve">Om het KVGM-streven zichtbaar te maken, worden relevante prestatie indicatoren aangelegd. De effectiviteit van het KVGM-systeem en de realisatie van het KVGM-beleid kunnen hierdoor worden gevolgd. Jaarlijks wordt beoordeeld of aanscherping van de KVGM-doelen noodzakelijk en mogelijk is. </w:t>
      </w:r>
    </w:p>
    <w:p w14:paraId="74AC78A3" w14:textId="77777777" w:rsidR="00F51AA5" w:rsidRDefault="00F51AA5" w:rsidP="00F51AA5"/>
    <w:p w14:paraId="179CEF51" w14:textId="77777777" w:rsidR="00F51AA5" w:rsidRDefault="00F51AA5" w:rsidP="00F51AA5">
      <w:r>
        <w:t xml:space="preserve">De afweging met betrekking tot te nemen maatregelen en investeringen op het gebied van VGM, zal gelijkwaardig worden behandeld als overige beleidsaspecten. </w:t>
      </w:r>
    </w:p>
    <w:p w14:paraId="7A95B1B1" w14:textId="77777777" w:rsidR="00F51AA5" w:rsidRDefault="00F51AA5" w:rsidP="00F51AA5"/>
    <w:p w14:paraId="5BCEC723" w14:textId="77777777" w:rsidR="00F51AA5" w:rsidRDefault="00F51AA5" w:rsidP="00F51AA5">
      <w:r>
        <w:t>Ten aanzien van veiligheid, gezondheid en milieu voert de directie voor zowel eigen als ingehuurde medewerkers een zodanig beleid, dat zoveel als in haar macht mogelijk is wordt gestreefd naar:</w:t>
      </w:r>
    </w:p>
    <w:p w14:paraId="26BA8307" w14:textId="77777777" w:rsidR="00F51AA5" w:rsidRDefault="00F51AA5" w:rsidP="00F51AA5">
      <w:pPr>
        <w:pStyle w:val="Lijstalinea"/>
        <w:numPr>
          <w:ilvl w:val="0"/>
          <w:numId w:val="2"/>
        </w:numPr>
      </w:pPr>
      <w:r>
        <w:t>Het voorkomen van persoonlijk letsel van eigen medewerkers, eventuele inhuurkrachten en medewerkers van derden, door goed toe te zien dat ons materiaal, de arbeid en de hulpmiddelen volgens de in het handboek beschreven instructies worden bediend, te allen tijde veilig wordt gehandeld en dat de persoonlijke beschermingsmiddelen beschikbaar zijn gesteld en op de juiste wijze wordt toegepast.</w:t>
      </w:r>
    </w:p>
    <w:p w14:paraId="5C4159F1" w14:textId="77777777" w:rsidR="00F51AA5" w:rsidRDefault="00F51AA5" w:rsidP="00F51AA5">
      <w:pPr>
        <w:pStyle w:val="Lijstalinea"/>
        <w:numPr>
          <w:ilvl w:val="0"/>
          <w:numId w:val="2"/>
        </w:numPr>
      </w:pPr>
      <w:r>
        <w:t>Wij zullen hiertoe veilig handelen stimuleren en onveilig gedrag tegengaan/bemoeilijken.</w:t>
      </w:r>
    </w:p>
    <w:p w14:paraId="52244772" w14:textId="77777777" w:rsidR="00F51AA5" w:rsidRDefault="00F51AA5" w:rsidP="00F51AA5">
      <w:pPr>
        <w:pStyle w:val="Lijstalinea"/>
        <w:numPr>
          <w:ilvl w:val="0"/>
          <w:numId w:val="2"/>
        </w:numPr>
      </w:pPr>
      <w:r>
        <w:lastRenderedPageBreak/>
        <w:t>Het zorgen voor de veiligheid van derden, zowel van andere op de werklocatie aanwezige personen als toevallige passanten.</w:t>
      </w:r>
    </w:p>
    <w:p w14:paraId="54D5B289" w14:textId="77777777" w:rsidR="00F51AA5" w:rsidRDefault="00F51AA5" w:rsidP="00F51AA5">
      <w:pPr>
        <w:pStyle w:val="Lijstalinea"/>
        <w:numPr>
          <w:ilvl w:val="0"/>
          <w:numId w:val="2"/>
        </w:numPr>
      </w:pPr>
      <w:r>
        <w:t>Het voorkomen van materiële schade aan eigen materiaal en milieuschade door het goed toepassen van de vastgelegde instructies.</w:t>
      </w:r>
    </w:p>
    <w:p w14:paraId="252F0E9C" w14:textId="77777777" w:rsidR="00F51AA5" w:rsidRDefault="00F51AA5" w:rsidP="00F51AA5"/>
    <w:p w14:paraId="19502C2C" w14:textId="77777777" w:rsidR="00F51AA5" w:rsidRDefault="00F51AA5" w:rsidP="00F51AA5">
      <w:r>
        <w:t>In het algemeen geldt als prioriteit op het gebied van veiligheid en milieu dat eerst de veiligheid van de mens centraal staat en ten tweede het voorkomen van materiële en milieuschade. Bij economisch belang zal veiligheid, gezondheid en milieu gelijkwaardig worden behandeld.</w:t>
      </w:r>
    </w:p>
    <w:p w14:paraId="33BB61FC" w14:textId="77777777" w:rsidR="00F51AA5" w:rsidRDefault="00F51AA5" w:rsidP="00F51AA5"/>
    <w:p w14:paraId="36AADDC2" w14:textId="77777777" w:rsidR="00F51AA5" w:rsidRDefault="00F51AA5" w:rsidP="00F51AA5">
      <w:r>
        <w:t>Als een medewerker door tijdelijk of permanent (gedeeltelijk) arbeidsongeschiktheid niet meer in staat is zijn functie uit te oefenen, dan is het streven van de directie de medewerker aangepast werk aan te beiden, in zoverre hiervoor mogelijkheden zijn.</w:t>
      </w:r>
    </w:p>
    <w:p w14:paraId="540A33D1" w14:textId="77777777" w:rsidR="00F51AA5" w:rsidRDefault="00F51AA5" w:rsidP="00F51AA5"/>
    <w:p w14:paraId="2672B8B0" w14:textId="77777777" w:rsidR="00F51AA5" w:rsidRDefault="00F51AA5" w:rsidP="00F51AA5">
      <w:r>
        <w:t>Het KVGM-systeem is van toepassing op alle locaties van opdrachtgevers waar werkzaamheden worden verricht en op de vestiging.</w:t>
      </w:r>
    </w:p>
    <w:p w14:paraId="1A23F0A9" w14:textId="77777777" w:rsidR="00F51AA5" w:rsidRDefault="00F51AA5" w:rsidP="00F51AA5"/>
    <w:p w14:paraId="6FD44A20" w14:textId="77777777" w:rsidR="00F51AA5" w:rsidRDefault="00F51AA5" w:rsidP="00F51AA5">
      <w:r>
        <w:t>Alle medewerkers van J.S. van Diepen B.V. die in het Handboek KVGM-borging, het Handboek Procedures en het Handboek Medewerker worden genoemd, zijn verantwoordelijk voor de uitvoering van de eisen binnen het gebied van ieders verantwoordelijkheid.</w:t>
      </w:r>
    </w:p>
    <w:p w14:paraId="3E2C9972" w14:textId="77777777" w:rsidR="00F51AA5" w:rsidRDefault="00F51AA5" w:rsidP="00F51AA5">
      <w:r>
        <w:t>Om daaraan te kunnen voldoen worden alle medewerkers hieromtrent voortdurend geïnstrueerd en getraind.</w:t>
      </w:r>
    </w:p>
    <w:p w14:paraId="500792F0" w14:textId="77777777" w:rsidR="00F51AA5" w:rsidRDefault="00F51AA5" w:rsidP="00F51AA5"/>
    <w:p w14:paraId="4D9CE9F0" w14:textId="77777777" w:rsidR="00F51AA5" w:rsidRDefault="00F51AA5" w:rsidP="00F51AA5">
      <w:r>
        <w:t>De directie streeft naar continue verbetering van onze KVGM prestatie o.a. middels bijeenkomsten en training met het voltallige personeel. Voortvloeiende wijzigingen worden in het KVGM-systeem aangepast. De directie zal zorgen dat het beleid periodiek wordt getoetst en aan alle medewerkers bekend wordt gemaakt.</w:t>
      </w:r>
    </w:p>
    <w:p w14:paraId="17C7737B" w14:textId="77777777" w:rsidR="00F51AA5" w:rsidRDefault="00F51AA5" w:rsidP="00F51AA5">
      <w:r>
        <w:tab/>
      </w:r>
    </w:p>
    <w:p w14:paraId="59A6009C" w14:textId="77777777" w:rsidR="00F51AA5" w:rsidRDefault="00F51AA5" w:rsidP="00F51AA5">
      <w:r>
        <w:tab/>
      </w:r>
    </w:p>
    <w:p w14:paraId="50725316" w14:textId="77777777" w:rsidR="00F51AA5" w:rsidRDefault="00F51AA5" w:rsidP="00F51AA5">
      <w:r>
        <w:t>Spanbroek,  23-11-2024</w:t>
      </w:r>
    </w:p>
    <w:p w14:paraId="4CEA5AD8" w14:textId="77777777" w:rsidR="00F51AA5" w:rsidRDefault="00F51AA5" w:rsidP="00F51AA5">
      <w:r>
        <w:tab/>
      </w:r>
    </w:p>
    <w:p w14:paraId="55ABE0DE" w14:textId="77777777" w:rsidR="00F51AA5" w:rsidRDefault="00F51AA5" w:rsidP="00F51AA5">
      <w:r>
        <w:tab/>
      </w:r>
    </w:p>
    <w:p w14:paraId="3DDE7AAB" w14:textId="77777777" w:rsidR="00F51AA5" w:rsidRDefault="00F51AA5" w:rsidP="00F51AA5">
      <w:r>
        <w:tab/>
      </w:r>
    </w:p>
    <w:p w14:paraId="1B14B9AE" w14:textId="77777777" w:rsidR="00F51AA5" w:rsidRDefault="00F51AA5" w:rsidP="00F51AA5">
      <w:r>
        <w:t xml:space="preserve">Jack van Diepen </w:t>
      </w:r>
      <w:r>
        <w:tab/>
      </w:r>
      <w:r>
        <w:tab/>
      </w:r>
      <w:r>
        <w:tab/>
      </w:r>
      <w:r>
        <w:tab/>
      </w:r>
      <w:r>
        <w:tab/>
        <w:t>Gerjan van Diepen</w:t>
      </w:r>
    </w:p>
    <w:p w14:paraId="05240D99" w14:textId="77777777" w:rsidR="00F51AA5" w:rsidRDefault="00F51AA5" w:rsidP="00F51AA5">
      <w:r>
        <w:tab/>
      </w:r>
    </w:p>
    <w:p w14:paraId="08114DD7" w14:textId="77777777" w:rsidR="00807F4F" w:rsidRDefault="00807F4F"/>
    <w:sectPr w:rsidR="00807F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6CB0C" w14:textId="77777777" w:rsidR="0055640E" w:rsidRDefault="0055640E" w:rsidP="0055640E">
      <w:r>
        <w:separator/>
      </w:r>
    </w:p>
  </w:endnote>
  <w:endnote w:type="continuationSeparator" w:id="0">
    <w:p w14:paraId="18FDF128" w14:textId="77777777" w:rsidR="0055640E" w:rsidRDefault="0055640E" w:rsidP="0055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0176B" w14:textId="239FF3BE" w:rsidR="0055640E" w:rsidRDefault="0055640E" w:rsidP="0055640E">
    <w:pPr>
      <w:pStyle w:val="Voettekst"/>
      <w:rPr>
        <w:rFonts w:ascii="Arial Narrow" w:hAnsi="Arial Narrow"/>
        <w:b/>
      </w:rPr>
    </w:pPr>
    <w:r>
      <w:rPr>
        <w:rFonts w:ascii="Arial Narrow" w:hAnsi="Arial Narrow"/>
        <w:b/>
      </w:rPr>
      <w:tab/>
    </w:r>
    <w:r w:rsidRPr="00EE0B6B">
      <w:rPr>
        <w:rStyle w:val="Paginanummer"/>
        <w:rFonts w:ascii="Arial Narrow" w:hAnsi="Arial Narrow"/>
        <w:b/>
      </w:rPr>
      <w:fldChar w:fldCharType="begin"/>
    </w:r>
    <w:r w:rsidRPr="00EE0B6B">
      <w:rPr>
        <w:rStyle w:val="Paginanummer"/>
        <w:rFonts w:ascii="Arial Narrow" w:hAnsi="Arial Narrow"/>
      </w:rPr>
      <w:instrText xml:space="preserve"> PAGE </w:instrText>
    </w:r>
    <w:r w:rsidRPr="00EE0B6B">
      <w:rPr>
        <w:rStyle w:val="Paginanummer"/>
        <w:rFonts w:ascii="Arial Narrow" w:hAnsi="Arial Narrow"/>
        <w:b/>
      </w:rPr>
      <w:fldChar w:fldCharType="separate"/>
    </w:r>
    <w:r>
      <w:rPr>
        <w:rStyle w:val="Paginanummer"/>
        <w:rFonts w:ascii="Arial Narrow" w:hAnsi="Arial Narrow"/>
        <w:b/>
      </w:rPr>
      <w:t>3</w:t>
    </w:r>
    <w:r w:rsidRPr="00EE0B6B">
      <w:rPr>
        <w:rStyle w:val="Paginanummer"/>
        <w:rFonts w:ascii="Arial Narrow" w:hAnsi="Arial Narrow"/>
        <w:b/>
      </w:rPr>
      <w:fldChar w:fldCharType="end"/>
    </w:r>
    <w:r>
      <w:rPr>
        <w:rStyle w:val="Paginanummer"/>
        <w:rFonts w:ascii="Arial Narrow" w:hAnsi="Arial Narrow"/>
        <w:b/>
      </w:rPr>
      <w:t>/</w:t>
    </w:r>
    <w:r w:rsidRPr="00EE0B6B">
      <w:rPr>
        <w:rStyle w:val="Paginanummer"/>
        <w:rFonts w:ascii="Arial Narrow" w:hAnsi="Arial Narrow"/>
        <w:b/>
      </w:rPr>
      <w:fldChar w:fldCharType="begin"/>
    </w:r>
    <w:r w:rsidRPr="00EE0B6B">
      <w:rPr>
        <w:rStyle w:val="Paginanummer"/>
        <w:rFonts w:ascii="Arial Narrow" w:hAnsi="Arial Narrow"/>
      </w:rPr>
      <w:instrText xml:space="preserve"> NUMPAGES </w:instrText>
    </w:r>
    <w:r w:rsidRPr="00EE0B6B">
      <w:rPr>
        <w:rStyle w:val="Paginanummer"/>
        <w:rFonts w:ascii="Arial Narrow" w:hAnsi="Arial Narrow"/>
        <w:b/>
      </w:rPr>
      <w:fldChar w:fldCharType="separate"/>
    </w:r>
    <w:r>
      <w:rPr>
        <w:rStyle w:val="Paginanummer"/>
        <w:rFonts w:ascii="Arial Narrow" w:hAnsi="Arial Narrow"/>
        <w:b/>
      </w:rPr>
      <w:t>31</w:t>
    </w:r>
    <w:r w:rsidRPr="00EE0B6B">
      <w:rPr>
        <w:rStyle w:val="Paginanummer"/>
        <w:rFonts w:ascii="Arial Narrow" w:hAnsi="Arial Narrow"/>
        <w:b/>
      </w:rPr>
      <w:fldChar w:fldCharType="end"/>
    </w:r>
  </w:p>
  <w:p w14:paraId="168F388B" w14:textId="77777777" w:rsidR="0055640E" w:rsidRPr="00BF54DF" w:rsidRDefault="0055640E" w:rsidP="0055640E">
    <w:pPr>
      <w:pStyle w:val="Voettekst"/>
      <w:rPr>
        <w:rFonts w:ascii="Arial Narrow" w:hAnsi="Arial Narrow"/>
      </w:rPr>
    </w:pPr>
    <w:r>
      <w:rPr>
        <w:rFonts w:ascii="Arial Narrow" w:hAnsi="Arial Narrow"/>
      </w:rPr>
      <w:t xml:space="preserve">Laatst gewijzigd op 27-11-2024 door </w:t>
    </w:r>
    <w:proofErr w:type="spellStart"/>
    <w:r>
      <w:rPr>
        <w:rFonts w:ascii="Arial Narrow" w:hAnsi="Arial Narrow"/>
      </w:rPr>
      <w:t>DvD</w:t>
    </w:r>
    <w:proofErr w:type="spellEnd"/>
  </w:p>
  <w:p w14:paraId="4A0BB909" w14:textId="77777777" w:rsidR="0055640E" w:rsidRDefault="005564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1667A" w14:textId="77777777" w:rsidR="0055640E" w:rsidRDefault="0055640E" w:rsidP="0055640E">
      <w:r>
        <w:separator/>
      </w:r>
    </w:p>
  </w:footnote>
  <w:footnote w:type="continuationSeparator" w:id="0">
    <w:p w14:paraId="3C0D96B4" w14:textId="77777777" w:rsidR="0055640E" w:rsidRDefault="0055640E" w:rsidP="00556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8A97" w14:textId="784FB491" w:rsidR="00A32247" w:rsidRPr="00A32247" w:rsidRDefault="00A32247" w:rsidP="00A32247">
    <w:pPr>
      <w:pStyle w:val="Koptekst"/>
      <w:jc w:val="right"/>
      <w:rPr>
        <w:b/>
        <w:bCs/>
        <w:i/>
        <w:iCs/>
      </w:rPr>
    </w:pPr>
    <w:r w:rsidRPr="00A32247">
      <w:rPr>
        <w:rStyle w:val="Intensievebenadrukking"/>
        <w:b/>
        <w:bCs/>
        <w:i w:val="0"/>
        <w:iCs w:val="0"/>
      </w:rPr>
      <w:t>J.S. van Diepen B.V.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C5F16"/>
    <w:multiLevelType w:val="hybridMultilevel"/>
    <w:tmpl w:val="56CEB2B8"/>
    <w:lvl w:ilvl="0" w:tplc="15688B5E">
      <w:numFmt w:val="bullet"/>
      <w:lvlText w:val="•"/>
      <w:lvlJc w:val="left"/>
      <w:pPr>
        <w:ind w:left="1065" w:hanging="705"/>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70223C"/>
    <w:multiLevelType w:val="hybridMultilevel"/>
    <w:tmpl w:val="EF74CE3E"/>
    <w:lvl w:ilvl="0" w:tplc="B28C5882">
      <w:numFmt w:val="bullet"/>
      <w:lvlText w:val="-"/>
      <w:lvlJc w:val="left"/>
      <w:pPr>
        <w:ind w:left="1065" w:hanging="705"/>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4471417">
    <w:abstractNumId w:val="0"/>
  </w:num>
  <w:num w:numId="2" w16cid:durableId="211906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A5"/>
    <w:rsid w:val="0055640E"/>
    <w:rsid w:val="007C256E"/>
    <w:rsid w:val="00807F4F"/>
    <w:rsid w:val="00A32247"/>
    <w:rsid w:val="00C736B8"/>
    <w:rsid w:val="00F51A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6771"/>
  <w15:chartTrackingRefBased/>
  <w15:docId w15:val="{7768D345-6033-4E9D-9A99-FDA144C3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AA5"/>
    <w:pPr>
      <w:spacing w:line="240" w:lineRule="auto"/>
    </w:pPr>
    <w:rPr>
      <w:rFonts w:eastAsiaTheme="minorEastAsia"/>
      <w:kern w:val="0"/>
      <w:sz w:val="20"/>
      <w:szCs w:val="20"/>
      <w14:ligatures w14:val="none"/>
    </w:rPr>
  </w:style>
  <w:style w:type="paragraph" w:styleId="Kop1">
    <w:name w:val="heading 1"/>
    <w:basedOn w:val="Standaard"/>
    <w:next w:val="Standaard"/>
    <w:link w:val="Kop1Char"/>
    <w:uiPriority w:val="9"/>
    <w:qFormat/>
    <w:rsid w:val="00F51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1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1A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1A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1A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1AA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1AA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1AA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1AA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1A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1A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1A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1A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1A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1A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1A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1A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1AA5"/>
    <w:rPr>
      <w:rFonts w:eastAsiaTheme="majorEastAsia" w:cstheme="majorBidi"/>
      <w:color w:val="272727" w:themeColor="text1" w:themeTint="D8"/>
    </w:rPr>
  </w:style>
  <w:style w:type="paragraph" w:styleId="Titel">
    <w:name w:val="Title"/>
    <w:basedOn w:val="Standaard"/>
    <w:next w:val="Standaard"/>
    <w:link w:val="TitelChar"/>
    <w:uiPriority w:val="10"/>
    <w:qFormat/>
    <w:rsid w:val="00F51AA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1A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1AA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1A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1AA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51AA5"/>
    <w:rPr>
      <w:i/>
      <w:iCs/>
      <w:color w:val="404040" w:themeColor="text1" w:themeTint="BF"/>
    </w:rPr>
  </w:style>
  <w:style w:type="paragraph" w:styleId="Lijstalinea">
    <w:name w:val="List Paragraph"/>
    <w:basedOn w:val="Standaard"/>
    <w:uiPriority w:val="34"/>
    <w:qFormat/>
    <w:rsid w:val="00F51AA5"/>
    <w:pPr>
      <w:ind w:left="720"/>
      <w:contextualSpacing/>
    </w:pPr>
  </w:style>
  <w:style w:type="character" w:styleId="Intensievebenadrukking">
    <w:name w:val="Intense Emphasis"/>
    <w:basedOn w:val="Standaardalinea-lettertype"/>
    <w:uiPriority w:val="21"/>
    <w:qFormat/>
    <w:rsid w:val="00F51AA5"/>
    <w:rPr>
      <w:i/>
      <w:iCs/>
      <w:color w:val="0F4761" w:themeColor="accent1" w:themeShade="BF"/>
    </w:rPr>
  </w:style>
  <w:style w:type="paragraph" w:styleId="Duidelijkcitaat">
    <w:name w:val="Intense Quote"/>
    <w:basedOn w:val="Standaard"/>
    <w:next w:val="Standaard"/>
    <w:link w:val="DuidelijkcitaatChar"/>
    <w:uiPriority w:val="30"/>
    <w:qFormat/>
    <w:rsid w:val="00F51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1AA5"/>
    <w:rPr>
      <w:i/>
      <w:iCs/>
      <w:color w:val="0F4761" w:themeColor="accent1" w:themeShade="BF"/>
    </w:rPr>
  </w:style>
  <w:style w:type="character" w:styleId="Intensieveverwijzing">
    <w:name w:val="Intense Reference"/>
    <w:basedOn w:val="Standaardalinea-lettertype"/>
    <w:uiPriority w:val="32"/>
    <w:qFormat/>
    <w:rsid w:val="00F51AA5"/>
    <w:rPr>
      <w:b/>
      <w:bCs/>
      <w:smallCaps/>
      <w:color w:val="0F4761" w:themeColor="accent1" w:themeShade="BF"/>
      <w:spacing w:val="5"/>
    </w:rPr>
  </w:style>
  <w:style w:type="paragraph" w:styleId="Koptekst">
    <w:name w:val="header"/>
    <w:basedOn w:val="Standaard"/>
    <w:link w:val="KoptekstChar"/>
    <w:uiPriority w:val="99"/>
    <w:unhideWhenUsed/>
    <w:rsid w:val="0055640E"/>
    <w:pPr>
      <w:tabs>
        <w:tab w:val="center" w:pos="4536"/>
        <w:tab w:val="right" w:pos="9072"/>
      </w:tabs>
    </w:pPr>
  </w:style>
  <w:style w:type="character" w:customStyle="1" w:styleId="KoptekstChar">
    <w:name w:val="Koptekst Char"/>
    <w:basedOn w:val="Standaardalinea-lettertype"/>
    <w:link w:val="Koptekst"/>
    <w:uiPriority w:val="99"/>
    <w:rsid w:val="0055640E"/>
    <w:rPr>
      <w:rFonts w:eastAsiaTheme="minorEastAsia"/>
      <w:kern w:val="0"/>
      <w:sz w:val="20"/>
      <w:szCs w:val="20"/>
      <w14:ligatures w14:val="none"/>
    </w:rPr>
  </w:style>
  <w:style w:type="paragraph" w:styleId="Voettekst">
    <w:name w:val="footer"/>
    <w:basedOn w:val="Standaard"/>
    <w:link w:val="VoettekstChar"/>
    <w:unhideWhenUsed/>
    <w:rsid w:val="0055640E"/>
    <w:pPr>
      <w:tabs>
        <w:tab w:val="center" w:pos="4536"/>
        <w:tab w:val="right" w:pos="9072"/>
      </w:tabs>
    </w:pPr>
  </w:style>
  <w:style w:type="character" w:customStyle="1" w:styleId="VoettekstChar">
    <w:name w:val="Voettekst Char"/>
    <w:basedOn w:val="Standaardalinea-lettertype"/>
    <w:link w:val="Voettekst"/>
    <w:uiPriority w:val="99"/>
    <w:rsid w:val="0055640E"/>
    <w:rPr>
      <w:rFonts w:eastAsiaTheme="minorEastAsia"/>
      <w:kern w:val="0"/>
      <w:sz w:val="20"/>
      <w:szCs w:val="20"/>
      <w14:ligatures w14:val="none"/>
    </w:rPr>
  </w:style>
  <w:style w:type="character" w:styleId="Paginanummer">
    <w:name w:val="page number"/>
    <w:basedOn w:val="Standaardalinea-lettertype"/>
    <w:rsid w:val="0055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878</Words>
  <Characters>4832</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van Diepen</dc:creator>
  <cp:keywords/>
  <dc:description/>
  <cp:lastModifiedBy>Donna van Diepen</cp:lastModifiedBy>
  <cp:revision>3</cp:revision>
  <dcterms:created xsi:type="dcterms:W3CDTF">2024-11-27T12:22:00Z</dcterms:created>
  <dcterms:modified xsi:type="dcterms:W3CDTF">2024-11-27T12:29:00Z</dcterms:modified>
</cp:coreProperties>
</file>